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AA" w:rsidRPr="002F28DC" w:rsidRDefault="005423AA" w:rsidP="00542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8DC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5423AA" w:rsidRPr="002F28DC" w:rsidRDefault="005423AA" w:rsidP="00542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53"/>
        <w:gridCol w:w="6792"/>
      </w:tblGrid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Общество и культура стран изучаемого языка</w:t>
            </w: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655D4D" w:rsidRPr="002F28DC" w:rsidRDefault="0065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22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423AA" w:rsidRPr="002F28D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22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Всего – 108</w:t>
            </w:r>
            <w:r w:rsidR="005423AA"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кадемических часов, из них – 70</w:t>
            </w:r>
            <w:r w:rsidR="002F28DC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22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23AA"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 зачётные единицы </w:t>
            </w: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Введение в языкознание</w:t>
            </w: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>Раздел 1. Великобритания: страна по ту сторону канала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1.1. Одна из величайших стран мира.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Великобритании. Вклад в развитие цивилизации и мировой культуры. Английский, один из мировых языков.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1.2.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особенности. Климат и погода.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Географическое расположение страны. Рельеф. Минеральные ресурсы. Погодные и климатические условия.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1.3.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Великобритании.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Древняя история нации. Ранний период истории Британии. История Британии в Средние века. История Нового времени.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Тема 1.4.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Пресса, радио и телевидение.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Газеты и журналы Великобритании. Роль радио в жизни британцев. Телевидение и интернет.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1.5.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образования.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 в Великобритании. Начальная школа. Средняя школа. Старшая школа. Высшие учебные заведения.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 1.6. Монархия и п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олитические институты Великобритании. Экономика.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Монархия. Парламент. Политические партии. Правительство. Экономическая деятельность.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Тема 1.7. Национальные особенности. Частная жизнь британцев.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Стереотипы о британцах: еда, одежда, увлечения. Города Великобритании. Национальные виды спорта.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1.8. Культура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>Великобритании: с древности до наших дней.</w:t>
            </w: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 ценности. Достопримечательности Великобритании. Музеи Великобритании.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1.9.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деятели Великобритании и их достижения.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Известные ученые, политики, деятели культуры: король Артур, Дж. Чосер, У. Шекспир и др.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Раздел 2. США: страна сходств и различий.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2.1. </w:t>
            </w:r>
            <w:r w:rsidRPr="00F009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Географические особенности США. Население.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США. Реки, озера, горы, пустыни. Растительный и животный мир. Климат. Минеральные ресурсы. Население.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 2.2. Открытие Америки: исторический очерк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. Первые сведения о континенте. Британские колонии. Борьба за независимость. США в 20 веке.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Тема 2.3. Национальные символы и традиции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. Гимн. Флаг. Белый Дом. Статуя Свободы. Белоголовый орлан. Дядя Сэм. День благодарения. Хэллоуин. Рождество.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2.4. Города США. Американский образ жизни. Американская мечта. </w:t>
            </w:r>
            <w:r w:rsidRPr="00F009B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Нью-Йорк. Лос-Анджелес. Сан-Франциско. Чикаго. Стереотипы об Америке. Спорт и увлечения в жизни американцев.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2.5.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Пресса, радио и телевидение.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Газеты и журналы США. Радио. Телевидение и мыльные оперы.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2.6.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образования.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Главные концепции образования в Америке. Система школьного образования. Высшие учебные заведения.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2.7.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система. Экономика США.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США. Политические партии и выборы в Америке.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2.8. Культура США.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Культурные особенности. </w:t>
            </w:r>
            <w:r w:rsidRPr="00F009B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Ассимиляция. </w:t>
            </w:r>
            <w:proofErr w:type="spellStart"/>
            <w:r w:rsidRPr="00F009B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Мультикультурализм</w:t>
            </w:r>
            <w:proofErr w:type="spellEnd"/>
            <w:r w:rsidRPr="00F009B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Достопримечательности США.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2.9.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Американский английский язык.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Статус английского языка в США. Фонетический, грамматические и лексические особенности американского английского языка в сравнении с британским.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>Раздел 3. Канада: страна кленового листа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3.1.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особенности Канады. Климат.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Канаде. Расположение. Реки и озера. Горы. Флора и фауна. Канадский климат.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Тема 3.2. История Канады. Население. Города.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вехи истории страны. Канадцы: распространение и численность. Оттава. Торонто. Ванкувер. Квебек. 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3.3.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Образование. СМИ. Религия. Спорт.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образования в Канаде. Начальное и среднее образование. Университеты Канады. Средства массовой информации. Религия. Политическая система Канады. Национальные виды спорта.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3.4. Политика и экономика Канады.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Политическая система и правительство. Конституция. Экономические регионы Канады.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3.5.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Канады.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коренных жителей. Культурные мероприятия Канады: фестиваль канадских культур в Оттаве, Международный фестиваль фестивалей, </w:t>
            </w:r>
            <w:proofErr w:type="spellStart"/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Шербрукский</w:t>
            </w:r>
            <w:proofErr w:type="spellEnd"/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«Фестиваль де Кантон» в Квебеке и др. Общегосударственные праздники. Достопримечательности Канады. Выдающиеся деятели культуры.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3.6. Интересные факты о Канаде. Канадский английский.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Географические факты. Факты из истории страны. Люди, изобретения, открытия. Канадский вариант английского языка.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>Раздел 4. Австралия: страна кенгуру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4.1. Терра инкогнито. Географические особенности Австралии.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сведения об Австралии. Реки, горы, пустыни.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4.2. История открытия. </w:t>
            </w:r>
            <w:r w:rsidRPr="00F009B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Открытие континента. Золотые лихорадки. Исследования вглубь континента. Коренное население. Формирование нации.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Тема 4.3. Флора и фауна.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Своеобразие растительного и животного мира: кенгуру, коала, динго, эвкалипт, </w:t>
            </w:r>
            <w:proofErr w:type="spellStart"/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банксия</w:t>
            </w:r>
            <w:proofErr w:type="spellEnd"/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4.4.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Население. Язык.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Этническое разнообразие. Австралийский вариант английского языка. Главные города страны. Религия. Образование.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4.5. </w:t>
            </w: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Экономика. Правительство.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страны. Политическая система.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4.6. Культурная жизнь страны.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 ценности. Достопримечательности Австралии. Известные деятели страны.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z w:val="28"/>
                <w:szCs w:val="28"/>
              </w:rPr>
              <w:t>Раздел 5. Новая Зеландия: страна киви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5.1. Страна за пределами экватора: географические особенности Новой Зеландии.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Новой Зеландии. Северный остров. Южный остров. Реки, озера. Климат. Флора и фауна.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5.2. От открытия к цивилизации.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вехи истории страны. Национальные символы.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5.3. Население. Образ жизни.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Коренное население: маори. Этническое разнообразие. Языки Новой Зеландии. Главные города. Образ жизни. 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5.4. Экономика. Правительство.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и политическое устройство Новой Зеландии.</w:t>
            </w:r>
          </w:p>
          <w:p w:rsidR="00F009B6" w:rsidRPr="00F009B6" w:rsidRDefault="00F009B6" w:rsidP="00F009B6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 5.5. Культурная жизнь. </w:t>
            </w:r>
            <w:r w:rsidRPr="00F009B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 ценности. Достопримечательности Новой Зеландии. Интересные факты о стране.</w:t>
            </w:r>
          </w:p>
          <w:p w:rsidR="006C3CC9" w:rsidRPr="00F009B6" w:rsidRDefault="006C3CC9" w:rsidP="004A7393">
            <w:pPr>
              <w:pStyle w:val="a6"/>
              <w:ind w:left="678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5423AA" w:rsidRPr="002F28DC" w:rsidTr="00281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566"/>
            </w:tblGrid>
            <w:tr w:rsidR="0028105F" w:rsidRPr="002F28DC" w:rsidTr="00566AAF"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05F" w:rsidRPr="002F28DC" w:rsidRDefault="0028105F" w:rsidP="0028105F">
                  <w:pPr>
                    <w:pStyle w:val="a6"/>
                    <w:ind w:left="678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2F28DC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.</w:t>
                  </w:r>
                </w:p>
                <w:p w:rsidR="0028105F" w:rsidRPr="002F28DC" w:rsidRDefault="0028105F" w:rsidP="0028105F">
                  <w:pPr>
                    <w:pStyle w:val="a6"/>
                    <w:ind w:left="678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28105F" w:rsidRPr="002F28DC" w:rsidTr="00566AAF"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 w:rsidRPr="002F28DC">
                    <w:rPr>
                      <w:b/>
                      <w:color w:val="262626" w:themeColor="text1" w:themeTint="D9"/>
                      <w:lang w:eastAsia="en-US"/>
                    </w:rPr>
                    <w:t>знать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 xml:space="preserve">: 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условия и принципы речевого общения;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лингвистические особенности коммуникативно – ситуативных модально – прагматических разновидностей устной речи, в том числе особенности фонетической вариативности, характерной для связной речи;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основы коммуникативного – ситуативной и жанрово – стилистической</w:t>
                  </w:r>
                  <w:r>
                    <w:rPr>
                      <w:color w:val="262626" w:themeColor="text1" w:themeTint="D9"/>
                      <w:lang w:eastAsia="en-US"/>
                    </w:rPr>
                    <w:t xml:space="preserve">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вариативности устной и письменной продуктивной речи;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основные функциональные типы диалогического высказывания и их структуру: диалог – расспрос, диалог обмен мнениями, диалог - во</w:t>
                  </w:r>
                  <w:r>
                    <w:rPr>
                      <w:color w:val="262626" w:themeColor="text1" w:themeTint="D9"/>
                      <w:lang w:eastAsia="en-US"/>
                    </w:rPr>
                    <w:t>леизъявление, ритуальный диалог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 xml:space="preserve"> ситуации социального контакта, диалоги комбинированного типа (расспрос + обмен мнениями, расспрос + волеизъявление и т.п.), а также поли лог (в дискуссии, споре, дебатах, тематической беседе);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основные функциональные типы монологического высказывания и их структуру (сообщение, описание, повествование, рассуждение (обоснование), характеристика, отзыв, а также комбинированные типы высказываний (монолог в диалоге, сообщение + рассуждение и т.п.);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особенности процесса восприятия устной речи, обусловленные его взаимодействием с продуцированием речи;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лингвистические особенности жанрово – стилистических разновидностей письменных текстов;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>–</w:t>
                  </w:r>
                  <w:r w:rsidRPr="002F55FA">
                    <w:rPr>
                      <w:color w:val="262626" w:themeColor="text1" w:themeTint="D9"/>
                      <w:lang w:eastAsia="en-US"/>
                    </w:rPr>
                    <w:t xml:space="preserve"> </w:t>
                  </w:r>
                  <w:r>
                    <w:rPr>
                      <w:color w:val="262626" w:themeColor="text1" w:themeTint="D9"/>
                      <w:lang w:eastAsia="en-US"/>
                    </w:rPr>
                    <w:t>о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собенности товарного состава и синтаксической организации письменного текста, обусловленные его функционально – стилистической принадлежностью и коммуникативной направленностью.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b/>
                      <w:color w:val="262626" w:themeColor="text1" w:themeTint="D9"/>
                      <w:lang w:eastAsia="en-US"/>
                    </w:rPr>
                  </w:pPr>
                  <w:r w:rsidRPr="002F28DC">
                    <w:rPr>
                      <w:b/>
                      <w:color w:val="262626" w:themeColor="text1" w:themeTint="D9"/>
                      <w:lang w:eastAsia="en-US"/>
                    </w:rPr>
                    <w:t>уметь: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b/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использовать этикетные формулы в устной и письменной коммуникации (приветствие, прощание, поздравление, извинение, просьба, т.д.);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lastRenderedPageBreak/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использовать иностранный язык в коммуникативной, когнитивной, экспрессивной и других функциях;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адекватно реализовывать коммуникативное намерение в монологической и диалогической речи в соответствии с нормами, узусом и ситуацией общения;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использовать иностранный язык в качестве инструмента в профессиональной деятельности;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осуществлять общение на иностранном языке с представителями других культур;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адекватно воспринимать на слух аутентичную речь различных коммуникативно – ситуативных и модально – прагматических разновидностей, а именно: идентифицировать предмет прослушанного и понимать основное содержание звучащего текста, вычленять детали содержания, устанавливать последовательность событий и т.п.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использовать оригинальные произведения письменной речи различной жанрово – стилистической разновидности и коммуникативной направленности для получения актуальной информации, расширения историка – культурологических, страноведческих и профессиональных знаний, для самообразования и совершенствования коммуникативной компетенции.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b/>
                      <w:color w:val="262626" w:themeColor="text1" w:themeTint="D9"/>
                      <w:lang w:eastAsia="en-US"/>
                    </w:rPr>
                  </w:pPr>
                  <w:r>
                    <w:rPr>
                      <w:b/>
                      <w:color w:val="262626" w:themeColor="text1" w:themeTint="D9"/>
                      <w:lang w:eastAsia="en-US"/>
                    </w:rPr>
                    <w:t>и</w:t>
                  </w:r>
                  <w:r w:rsidRPr="002F28DC">
                    <w:rPr>
                      <w:b/>
                      <w:color w:val="262626" w:themeColor="text1" w:themeTint="D9"/>
                      <w:lang w:eastAsia="en-US"/>
                    </w:rPr>
                    <w:t>меть навык: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b/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устного и письменного общения на иностранном языке;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чтения и восприятия речи на слух;</w:t>
                  </w:r>
                </w:p>
                <w:p w:rsidR="0028105F" w:rsidRPr="002F28DC" w:rsidRDefault="0028105F" w:rsidP="0028105F">
                  <w:pPr>
                    <w:pStyle w:val="a3"/>
                    <w:tabs>
                      <w:tab w:val="left" w:pos="601"/>
                    </w:tabs>
                    <w:spacing w:after="0"/>
                    <w:ind w:firstLine="0"/>
                    <w:rPr>
                      <w:color w:val="262626" w:themeColor="text1" w:themeTint="D9"/>
                      <w:lang w:eastAsia="en-US"/>
                    </w:rPr>
                  </w:pPr>
                  <w:r>
                    <w:rPr>
                      <w:color w:val="262626" w:themeColor="text1" w:themeTint="D9"/>
                      <w:lang w:eastAsia="en-US"/>
                    </w:rPr>
                    <w:t xml:space="preserve">– </w:t>
                  </w:r>
                  <w:r w:rsidRPr="002F28DC">
                    <w:rPr>
                      <w:color w:val="262626" w:themeColor="text1" w:themeTint="D9"/>
                      <w:lang w:eastAsia="en-US"/>
                    </w:rPr>
                    <w:t>осуществления речевого воздействия в различных ситуациях общения.</w:t>
                  </w:r>
                </w:p>
              </w:tc>
            </w:tr>
          </w:tbl>
          <w:p w:rsidR="009F6D3B" w:rsidRPr="002F28DC" w:rsidRDefault="009F6D3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262626" w:themeColor="text1" w:themeTint="D9"/>
                <w:lang w:eastAsia="en-US"/>
              </w:rPr>
            </w:pP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55FA" w:rsidRDefault="005423AA" w:rsidP="0054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3AA" w:rsidRPr="002F28DC" w:rsidTr="005423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AA" w:rsidRPr="002F28DC" w:rsidRDefault="0054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DC">
              <w:rPr>
                <w:rFonts w:ascii="Times New Roman" w:hAnsi="Times New Roman" w:cs="Times New Roman"/>
                <w:sz w:val="28"/>
                <w:szCs w:val="28"/>
              </w:rPr>
              <w:t>В 1 семес</w:t>
            </w:r>
            <w:r w:rsidR="00222252" w:rsidRPr="002F28DC">
              <w:rPr>
                <w:rFonts w:ascii="Times New Roman" w:hAnsi="Times New Roman" w:cs="Times New Roman"/>
                <w:sz w:val="28"/>
                <w:szCs w:val="28"/>
              </w:rPr>
              <w:t>тре – зачет</w:t>
            </w:r>
          </w:p>
        </w:tc>
      </w:tr>
    </w:tbl>
    <w:p w:rsidR="005423AA" w:rsidRPr="002F28DC" w:rsidRDefault="005423AA" w:rsidP="00542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3AA" w:rsidRPr="002F28DC" w:rsidRDefault="005423AA" w:rsidP="00542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DEA" w:rsidRPr="002F28DC" w:rsidRDefault="00060D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0DEA" w:rsidRPr="002F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81ABF"/>
    <w:multiLevelType w:val="hybridMultilevel"/>
    <w:tmpl w:val="7B3E6DDE"/>
    <w:lvl w:ilvl="0" w:tplc="9F482F4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5CA86C14"/>
    <w:multiLevelType w:val="hybridMultilevel"/>
    <w:tmpl w:val="089222D6"/>
    <w:lvl w:ilvl="0" w:tplc="006A2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78"/>
    <w:rsid w:val="00036960"/>
    <w:rsid w:val="00060DEA"/>
    <w:rsid w:val="000962FC"/>
    <w:rsid w:val="0018333F"/>
    <w:rsid w:val="00222252"/>
    <w:rsid w:val="0028105F"/>
    <w:rsid w:val="002F28DC"/>
    <w:rsid w:val="002F36B1"/>
    <w:rsid w:val="002F55FA"/>
    <w:rsid w:val="00300986"/>
    <w:rsid w:val="003B2AD6"/>
    <w:rsid w:val="003E18EC"/>
    <w:rsid w:val="004A7393"/>
    <w:rsid w:val="005423AA"/>
    <w:rsid w:val="00624078"/>
    <w:rsid w:val="00655D4D"/>
    <w:rsid w:val="006C34E4"/>
    <w:rsid w:val="006C3CC9"/>
    <w:rsid w:val="00704AAA"/>
    <w:rsid w:val="00795440"/>
    <w:rsid w:val="008709FB"/>
    <w:rsid w:val="009F6D3B"/>
    <w:rsid w:val="00A42BAE"/>
    <w:rsid w:val="00A92025"/>
    <w:rsid w:val="00AF2B4D"/>
    <w:rsid w:val="00BE5EE8"/>
    <w:rsid w:val="00D0702D"/>
    <w:rsid w:val="00D449FE"/>
    <w:rsid w:val="00D961EF"/>
    <w:rsid w:val="00E40E5A"/>
    <w:rsid w:val="00E55A24"/>
    <w:rsid w:val="00F009B6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5962A-170F-4297-B451-51BD375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5423AA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423A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42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18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98FB-5895-47F1-808F-6E677434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23</cp:revision>
  <cp:lastPrinted>2024-12-20T09:06:00Z</cp:lastPrinted>
  <dcterms:created xsi:type="dcterms:W3CDTF">2024-10-02T05:50:00Z</dcterms:created>
  <dcterms:modified xsi:type="dcterms:W3CDTF">2024-12-26T07:18:00Z</dcterms:modified>
</cp:coreProperties>
</file>